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7D2" w:rsidRPr="00882E66" w:rsidRDefault="006137D2" w:rsidP="006137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2E6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Обзорный мониторинг основных мероприятий Жогорку Кенеша Кыргызской Республики, а также инициированных законопроектов</w:t>
      </w:r>
    </w:p>
    <w:p w:rsidR="006137D2" w:rsidRPr="00882E66" w:rsidRDefault="006137D2" w:rsidP="006137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2E6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 </w:t>
      </w:r>
      <w:r w:rsidR="004D55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июнь</w:t>
      </w:r>
      <w:r w:rsidRPr="00882E6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2017 года</w:t>
      </w:r>
    </w:p>
    <w:p w:rsidR="006137D2" w:rsidRPr="00882E66" w:rsidRDefault="006137D2" w:rsidP="006137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</w:p>
    <w:p w:rsidR="001002A5" w:rsidRPr="00882E66" w:rsidRDefault="00B47DA0" w:rsidP="00D034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2620" cy="2697703"/>
            <wp:effectExtent l="0" t="0" r="5080" b="7620"/>
            <wp:docPr id="2" name="Рисунок 2" descr="D:\Users\Admin\Desktop\фото на сайт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фото на сайт\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15" cy="26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D2" w:rsidRPr="00882E66" w:rsidRDefault="00452EC9" w:rsidP="00613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 постановлении ЖК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КР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«О назначении выборов Президента Кыргызской Республики»</w:t>
      </w:r>
    </w:p>
    <w:p w:rsidR="00452EC9" w:rsidRDefault="00452EC9" w:rsidP="00452EC9">
      <w:pPr>
        <w:pStyle w:val="a5"/>
        <w:spacing w:before="24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14 июня  депутаты приняли постановление Жогорку Кенеша Кыргызской Республики «О назначении выборов Президента Кыргызской Республики».</w:t>
      </w:r>
    </w:p>
    <w:p w:rsidR="00DC0E45" w:rsidRDefault="00452EC9" w:rsidP="00452EC9">
      <w:pPr>
        <w:pStyle w:val="a5"/>
        <w:spacing w:before="24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Напомним, что выборы Президента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 назначаются Жогорку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Кенешем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не позднее чем за 4 месяца до дня выборов. Так,  выборы Президента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назначены на 15 октября 2017 года.</w:t>
      </w:r>
    </w:p>
    <w:p w:rsidR="00452EC9" w:rsidRDefault="00452EC9" w:rsidP="00452EC9">
      <w:pPr>
        <w:pStyle w:val="a5"/>
        <w:spacing w:before="24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В постановлении Жогорку Кенеша обозначено, что Правительству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поручается  в период подготовки и проведения выборов принять необходимые меры по обеспечению законности, прав и свобод граждан, охране общественного порядка и безопасности, в том числе охрана помещений избирательных комиссий и помещений для голосования, их пожарной безопасности, сопровождение и охрана транспортных средств, перевозящих избирательные документы. В том числе: Центральная комиссия по выборам и проведению референдумов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должна обеспечить проведение свободных, честных и прозрачных выборов в соответствии с законодательством КР; Генеральная прокуратура должна обеспечить соблюдение Конституции и законов КР; главы местных государственных администраций, мэры городов Бишкек и Ош, руководители исполнительных органов самоуправления обязаны оказать содействие избирательным комиссиям в решении организационно-технических вопросов.</w:t>
      </w:r>
    </w:p>
    <w:p w:rsidR="00452EC9" w:rsidRDefault="00452EC9" w:rsidP="00452EC9">
      <w:pPr>
        <w:pStyle w:val="a5"/>
        <w:spacing w:before="24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7714" w:rsidRDefault="00B27714" w:rsidP="00DC0E45">
      <w:pPr>
        <w:pStyle w:val="a5"/>
        <w:spacing w:before="24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7714">
        <w:rPr>
          <w:rFonts w:ascii="Times New Roman" w:hAnsi="Times New Roman" w:cs="Times New Roman"/>
          <w:b/>
          <w:sz w:val="24"/>
          <w:szCs w:val="24"/>
          <w:u w:val="single"/>
        </w:rPr>
        <w:t>Парламентские и общественные слушания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16 июня </w:t>
      </w:r>
      <w:r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452EC9">
        <w:rPr>
          <w:rFonts w:ascii="Times New Roman" w:hAnsi="Times New Roman" w:cs="Times New Roman"/>
          <w:sz w:val="24"/>
          <w:szCs w:val="24"/>
        </w:rPr>
        <w:t xml:space="preserve">прошли парламентские слушания по исполнению Закона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«Об обогащении муки хлебопекарной» с участием депутатов Жогорку Кенеша, представителей соответствующих государственных органов во главе с вице-премьер-министром КР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Чолпон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Султанбековой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>, международных организаций и гражданского сообщества .</w:t>
      </w:r>
    </w:p>
    <w:p w:rsid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Парламентские слушания были организованы Комитетом по социальным вопросам, образованию, науке, культуре и здравоохранению Жогорку Кенеша Кыргызской Республики, Национальным Комитетом парламентариев Кыргызстана по </w:t>
      </w:r>
      <w:r w:rsidRPr="00452EC9">
        <w:rPr>
          <w:rFonts w:ascii="Times New Roman" w:hAnsi="Times New Roman" w:cs="Times New Roman"/>
          <w:sz w:val="24"/>
          <w:szCs w:val="24"/>
        </w:rPr>
        <w:lastRenderedPageBreak/>
        <w:t>народонаселению и развитию, ЮНИСЕФ и Гражданским альянсом за улучшение питания и продовольственную безопасность.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 Участники слушаний отметили, что для стимулирования отечественных производителей муки в 2015 году было предусмотрено освобождение от уплаты НДС импорта зерна,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EC9">
        <w:rPr>
          <w:rFonts w:ascii="Times New Roman" w:hAnsi="Times New Roman" w:cs="Times New Roman"/>
          <w:sz w:val="24"/>
          <w:szCs w:val="24"/>
        </w:rPr>
        <w:t>однако, в 2017 году вновь обсуждается вопрос о возврате НДС на ввоз зерна. «Часть населения в основном употребляют  мучные изделия, и предпочтения отдают продукциям с низкой стоимостью»,- отметили участники обсуждения.</w:t>
      </w:r>
    </w:p>
    <w:p w:rsidR="004D5592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По итогам парламентских слушаний, участниками обсуждения были даны рекомендации по вопросам контроля исполнения закона об обогащении муки хлебопекарной, сохранения нулевой ставки НДС на ввозимое зерно, разработки плана действий по исполнению норм и требований соответствующих законов.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592" w:rsidRPr="004D5592" w:rsidRDefault="004D5592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5592">
        <w:rPr>
          <w:rFonts w:ascii="Times New Roman" w:hAnsi="Times New Roman" w:cs="Times New Roman"/>
          <w:b/>
          <w:sz w:val="24"/>
          <w:szCs w:val="24"/>
          <w:u w:val="single"/>
        </w:rPr>
        <w:t xml:space="preserve">Другие мероприятия Жогорку Кенеша, </w:t>
      </w:r>
    </w:p>
    <w:p w:rsidR="004D5592" w:rsidRPr="004D5592" w:rsidRDefault="004D5592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4D5592">
        <w:rPr>
          <w:rFonts w:ascii="Times New Roman" w:hAnsi="Times New Roman" w:cs="Times New Roman"/>
          <w:b/>
          <w:sz w:val="24"/>
          <w:szCs w:val="24"/>
          <w:u w:val="single"/>
        </w:rPr>
        <w:t>прошедшие</w:t>
      </w:r>
      <w:proofErr w:type="gramEnd"/>
      <w:r w:rsidRPr="004D5592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июне 2017 года</w:t>
      </w:r>
    </w:p>
    <w:p w:rsidR="004D5592" w:rsidRDefault="004D5592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27 по 29 июня в</w:t>
      </w:r>
      <w:r w:rsidRPr="007E31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19F">
        <w:rPr>
          <w:rFonts w:ascii="Times New Roman" w:hAnsi="Times New Roman" w:cs="Times New Roman"/>
          <w:sz w:val="24"/>
          <w:szCs w:val="24"/>
        </w:rPr>
        <w:t>Чолпон</w:t>
      </w:r>
      <w:proofErr w:type="spellEnd"/>
      <w:r w:rsidRPr="007E319F">
        <w:rPr>
          <w:rFonts w:ascii="Times New Roman" w:hAnsi="Times New Roman" w:cs="Times New Roman"/>
          <w:sz w:val="24"/>
          <w:szCs w:val="24"/>
        </w:rPr>
        <w:t xml:space="preserve">-Ате </w:t>
      </w:r>
      <w:r>
        <w:rPr>
          <w:rFonts w:ascii="Times New Roman" w:hAnsi="Times New Roman" w:cs="Times New Roman"/>
          <w:sz w:val="24"/>
          <w:szCs w:val="24"/>
        </w:rPr>
        <w:t>прошла</w:t>
      </w:r>
      <w:r w:rsidRPr="007E319F">
        <w:rPr>
          <w:rFonts w:ascii="Times New Roman" w:hAnsi="Times New Roman" w:cs="Times New Roman"/>
          <w:sz w:val="24"/>
          <w:szCs w:val="24"/>
        </w:rPr>
        <w:t xml:space="preserve"> девятая сессия Молодежной межпарламентской ассамблеи государств — участников СНГ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сессии</w:t>
      </w:r>
      <w:r w:rsidRPr="007E319F">
        <w:rPr>
          <w:rFonts w:ascii="Times New Roman" w:hAnsi="Times New Roman" w:cs="Times New Roman"/>
          <w:sz w:val="24"/>
          <w:szCs w:val="24"/>
        </w:rPr>
        <w:t xml:space="preserve"> обмен</w:t>
      </w:r>
      <w:r>
        <w:rPr>
          <w:rFonts w:ascii="Times New Roman" w:hAnsi="Times New Roman" w:cs="Times New Roman"/>
          <w:sz w:val="24"/>
          <w:szCs w:val="24"/>
        </w:rPr>
        <w:t>ялись</w:t>
      </w:r>
      <w:r w:rsidRPr="007E319F">
        <w:rPr>
          <w:rFonts w:ascii="Times New Roman" w:hAnsi="Times New Roman" w:cs="Times New Roman"/>
          <w:sz w:val="24"/>
          <w:szCs w:val="24"/>
        </w:rPr>
        <w:t xml:space="preserve"> опытом проведения молодежной политики в области противодействия терроризму, проявлениям национального и религиозного экстремизма в молодежной среде. С докладами на эту тему выступили представители всех делегаций ММПА СНГ.</w:t>
      </w:r>
    </w:p>
    <w:p w:rsid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4880" cy="3183078"/>
            <wp:effectExtent l="0" t="0" r="7620" b="0"/>
            <wp:docPr id="3" name="Рисунок 3" descr="D:\Users\Admin\Desktop\фотки на сайт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фотки на сайт 2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98" cy="31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19F">
        <w:rPr>
          <w:rFonts w:ascii="Times New Roman" w:hAnsi="Times New Roman" w:cs="Times New Roman"/>
          <w:sz w:val="24"/>
          <w:szCs w:val="24"/>
        </w:rPr>
        <w:t>В работе сессии приняли участие молодежные парламентские делегации из семи государств — участников МПА СНГ: Азербайджанской Республики, Республики Беларусь, Республики Казахстан, Кыргызской Республики, Республики Молдова, Российской Федерации, Республики Таджикистан.</w:t>
      </w: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19F">
        <w:rPr>
          <w:rFonts w:ascii="Times New Roman" w:hAnsi="Times New Roman" w:cs="Times New Roman"/>
          <w:sz w:val="24"/>
          <w:szCs w:val="24"/>
        </w:rPr>
        <w:t xml:space="preserve">Молодые парламентарии рассмотрели ход осуществляемой в сотрудничестве с постоянными комиссиями МПА СНГ реализации законодательных инициатив ММПА </w:t>
      </w:r>
      <w:r w:rsidRPr="007E319F">
        <w:rPr>
          <w:rFonts w:ascii="Times New Roman" w:hAnsi="Times New Roman" w:cs="Times New Roman"/>
          <w:sz w:val="24"/>
          <w:szCs w:val="24"/>
        </w:rPr>
        <w:lastRenderedPageBreak/>
        <w:t>СНГ, таких как модельный закон «О деятельности студенческих отрядов», рекомендации «О сотрудничестве между молодыми учеными государств — участников СНГ».</w:t>
      </w: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19F">
        <w:rPr>
          <w:rFonts w:ascii="Times New Roman" w:hAnsi="Times New Roman" w:cs="Times New Roman"/>
          <w:sz w:val="24"/>
          <w:szCs w:val="24"/>
        </w:rPr>
        <w:t>Участники заседания также сформировали новый состав рабочей группы по разработке Рекомендаций по регулированию и развитию деятельности молодежного парламента в государствах — участниках СНГ.</w:t>
      </w: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19F">
        <w:rPr>
          <w:rFonts w:ascii="Times New Roman" w:hAnsi="Times New Roman" w:cs="Times New Roman"/>
          <w:sz w:val="24"/>
          <w:szCs w:val="24"/>
        </w:rPr>
        <w:t>Молодые парламентарии стран Содружества отметили эффективность формата выездных заседаний. Такие заседания способствуют более конструктивному общению, а также позволяют познакомиться с культурой и традициями государств Содружества.</w:t>
      </w: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7E31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</w:t>
      </w:r>
      <w:r w:rsidRPr="007E319F">
        <w:rPr>
          <w:rFonts w:ascii="Times New Roman" w:hAnsi="Times New Roman" w:cs="Times New Roman"/>
          <w:sz w:val="24"/>
          <w:szCs w:val="24"/>
        </w:rPr>
        <w:t xml:space="preserve"> согласно Положению о Молодежной межпарламентской ассамблее государств — участников Содружества Независимых Государств в 2017 году председательство в ММПА СНГ осуществляет Кыргызская Республика. Новым Координатором Молодежной межпарламентской ассамблеи СНГ назначен депутат Жогорку Кенеша Кыргызской Республики </w:t>
      </w:r>
      <w:proofErr w:type="spellStart"/>
      <w:r w:rsidRPr="007E319F">
        <w:rPr>
          <w:rFonts w:ascii="Times New Roman" w:hAnsi="Times New Roman" w:cs="Times New Roman"/>
          <w:sz w:val="24"/>
          <w:szCs w:val="24"/>
        </w:rPr>
        <w:t>Акылбек</w:t>
      </w:r>
      <w:proofErr w:type="spellEnd"/>
      <w:r w:rsidRPr="007E31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19F">
        <w:rPr>
          <w:rFonts w:ascii="Times New Roman" w:hAnsi="Times New Roman" w:cs="Times New Roman"/>
          <w:sz w:val="24"/>
          <w:szCs w:val="24"/>
        </w:rPr>
        <w:t>Жамангулов</w:t>
      </w:r>
      <w:proofErr w:type="spellEnd"/>
      <w:r w:rsidRPr="007E319F">
        <w:rPr>
          <w:rFonts w:ascii="Times New Roman" w:hAnsi="Times New Roman" w:cs="Times New Roman"/>
          <w:sz w:val="24"/>
          <w:szCs w:val="24"/>
        </w:rPr>
        <w:t>.</w:t>
      </w:r>
    </w:p>
    <w:p w:rsidR="007E319F" w:rsidRPr="007E319F" w:rsidRDefault="007E319F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319F" w:rsidRPr="007E319F" w:rsidRDefault="007E319F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5592" w:rsidRDefault="004D5592" w:rsidP="004D55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448" cy="2457907"/>
            <wp:effectExtent l="0" t="0" r="635" b="0"/>
            <wp:docPr id="1" name="Рисунок 1" descr="D:\Users\Admin\Desktop\фотки на сайт 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фотки на сайт 2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43" cy="24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592" w:rsidRPr="007E319F" w:rsidRDefault="007E319F" w:rsidP="007E319F">
      <w:pPr>
        <w:pStyle w:val="a5"/>
        <w:numPr>
          <w:ilvl w:val="0"/>
          <w:numId w:val="18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319F">
        <w:rPr>
          <w:rFonts w:ascii="Times New Roman" w:hAnsi="Times New Roman" w:cs="Times New Roman"/>
          <w:sz w:val="24"/>
          <w:szCs w:val="24"/>
        </w:rPr>
        <w:t>28 июня 2017 года</w:t>
      </w:r>
      <w:r w:rsidRPr="007E31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592" w:rsidRPr="007E319F">
        <w:rPr>
          <w:rFonts w:ascii="Times New Roman" w:hAnsi="Times New Roman" w:cs="Times New Roman"/>
          <w:sz w:val="24"/>
          <w:szCs w:val="24"/>
        </w:rPr>
        <w:t>Торага</w:t>
      </w:r>
      <w:proofErr w:type="spellEnd"/>
      <w:r w:rsidR="004D5592" w:rsidRPr="007E319F">
        <w:rPr>
          <w:rFonts w:ascii="Times New Roman" w:hAnsi="Times New Roman" w:cs="Times New Roman"/>
          <w:sz w:val="24"/>
          <w:szCs w:val="24"/>
        </w:rPr>
        <w:t xml:space="preserve"> Жогорку Кенеша Кыргызской Республики </w:t>
      </w:r>
      <w:proofErr w:type="spellStart"/>
      <w:r w:rsidR="004D5592" w:rsidRPr="007E319F">
        <w:rPr>
          <w:rFonts w:ascii="Times New Roman" w:hAnsi="Times New Roman" w:cs="Times New Roman"/>
          <w:sz w:val="24"/>
          <w:szCs w:val="24"/>
        </w:rPr>
        <w:t>Чыныбай</w:t>
      </w:r>
      <w:proofErr w:type="spellEnd"/>
      <w:r w:rsidR="004D5592" w:rsidRPr="007E31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592" w:rsidRPr="007E319F">
        <w:rPr>
          <w:rFonts w:ascii="Times New Roman" w:hAnsi="Times New Roman" w:cs="Times New Roman"/>
          <w:sz w:val="24"/>
          <w:szCs w:val="24"/>
        </w:rPr>
        <w:t>Турсунбеков</w:t>
      </w:r>
      <w:proofErr w:type="spellEnd"/>
      <w:r w:rsidR="004D5592" w:rsidRPr="007E319F">
        <w:rPr>
          <w:rFonts w:ascii="Times New Roman" w:hAnsi="Times New Roman" w:cs="Times New Roman"/>
          <w:sz w:val="24"/>
          <w:szCs w:val="24"/>
        </w:rPr>
        <w:t xml:space="preserve"> встретился в узком формате с Председателем Государственной Думы Федерального Собрания Российской Федерации Вячеславом Володиным. Стороны обсудили вопросы поступательного и плодотворного двустороннего сотрудничества Кыргызстана и России, а также обменялись мнениями по активизации межпарламентского взаимодействия. </w:t>
      </w:r>
      <w:proofErr w:type="spellStart"/>
      <w:r w:rsidR="004D5592" w:rsidRPr="007E319F">
        <w:rPr>
          <w:rFonts w:ascii="Times New Roman" w:hAnsi="Times New Roman" w:cs="Times New Roman"/>
          <w:sz w:val="24"/>
          <w:szCs w:val="24"/>
        </w:rPr>
        <w:t>Чыныбай</w:t>
      </w:r>
      <w:proofErr w:type="spellEnd"/>
      <w:r w:rsidR="004D5592" w:rsidRPr="007E31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592" w:rsidRPr="007E319F">
        <w:rPr>
          <w:rFonts w:ascii="Times New Roman" w:hAnsi="Times New Roman" w:cs="Times New Roman"/>
          <w:sz w:val="24"/>
          <w:szCs w:val="24"/>
        </w:rPr>
        <w:t>Турсунбеков</w:t>
      </w:r>
      <w:proofErr w:type="spellEnd"/>
      <w:r w:rsidR="004D5592" w:rsidRPr="007E319F">
        <w:rPr>
          <w:rFonts w:ascii="Times New Roman" w:hAnsi="Times New Roman" w:cs="Times New Roman"/>
          <w:sz w:val="24"/>
          <w:szCs w:val="24"/>
        </w:rPr>
        <w:t xml:space="preserve"> подчеркнул, что межпарламентские связи</w:t>
      </w:r>
      <w:bookmarkStart w:id="0" w:name="_GoBack"/>
      <w:bookmarkEnd w:id="0"/>
      <w:r w:rsidR="004D5592" w:rsidRPr="007E319F">
        <w:rPr>
          <w:rFonts w:ascii="Times New Roman" w:hAnsi="Times New Roman" w:cs="Times New Roman"/>
          <w:sz w:val="24"/>
          <w:szCs w:val="24"/>
        </w:rPr>
        <w:t xml:space="preserve"> оказывают большое влияние на развитие двусторонних отношений в целом и предложил активизировать работу по их укреплению.</w:t>
      </w:r>
    </w:p>
    <w:p w:rsid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592">
        <w:rPr>
          <w:rFonts w:ascii="Times New Roman" w:hAnsi="Times New Roman" w:cs="Times New Roman"/>
          <w:sz w:val="24"/>
          <w:szCs w:val="24"/>
        </w:rPr>
        <w:t>В свою очередь Вячеслав Володин отметил, что Россия придает большое значение дальнейшему укреплению отношений с Кыргызстаном.  Он добавил, что все обозначенные вопросы будут изучены российской стороной и предложил провести совместное заседание комитетов парламентов, в ходе которого будет возможным более детальное  обсуждение возникающих проблем.</w:t>
      </w:r>
    </w:p>
    <w:p w:rsidR="004D5592" w:rsidRDefault="004D5592" w:rsidP="004D5592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7612" cy="2275027"/>
            <wp:effectExtent l="0" t="0" r="5080" b="0"/>
            <wp:docPr id="5" name="Рисунок 5" descr="D:\Users\Admin\Desktop\фотки на сайт 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фотки на сайт 2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76" cy="22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592">
        <w:rPr>
          <w:rFonts w:ascii="Times New Roman" w:hAnsi="Times New Roman" w:cs="Times New Roman"/>
          <w:sz w:val="24"/>
          <w:szCs w:val="24"/>
        </w:rPr>
        <w:t xml:space="preserve">29 июня </w:t>
      </w:r>
      <w:r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4D5592">
        <w:rPr>
          <w:rFonts w:ascii="Times New Roman" w:hAnsi="Times New Roman" w:cs="Times New Roman"/>
          <w:sz w:val="24"/>
          <w:szCs w:val="24"/>
        </w:rPr>
        <w:t>завершилась работа второй сессии Жогорку Кенеша Кыргызской Республики шестого созыва.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4D5592">
        <w:rPr>
          <w:rFonts w:ascii="Times New Roman" w:hAnsi="Times New Roman" w:cs="Times New Roman"/>
          <w:sz w:val="24"/>
          <w:szCs w:val="24"/>
        </w:rPr>
        <w:t xml:space="preserve"> соответствии со статьей 77 Конституции Кыргызской Республики: «Сессии Жогорку Кенеша осуществляются в форме заседаний и проводятся с первого рабочего дня сентября по последний рабочий день июня следующего года». Очередная третья сессия Жогорку Кенеша Кыргызской Республики шестого созыва начнет свою работу в  сентябре 2017 года.</w:t>
      </w:r>
    </w:p>
    <w:p w:rsid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592" w:rsidRDefault="00452EC9" w:rsidP="00452EC9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5654" cy="2699221"/>
            <wp:effectExtent l="0" t="0" r="3175" b="6350"/>
            <wp:docPr id="8" name="Рисунок 8" descr="D:\Users\Admin\Desktop\фотки на сайт 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фотки на сайт 2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66" cy="26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5592">
        <w:rPr>
          <w:rFonts w:ascii="Times New Roman" w:hAnsi="Times New Roman" w:cs="Times New Roman"/>
          <w:sz w:val="24"/>
          <w:szCs w:val="24"/>
        </w:rPr>
        <w:t>Торага</w:t>
      </w:r>
      <w:proofErr w:type="spellEnd"/>
      <w:r w:rsidRPr="004D5592">
        <w:rPr>
          <w:rFonts w:ascii="Times New Roman" w:hAnsi="Times New Roman" w:cs="Times New Roman"/>
          <w:sz w:val="24"/>
          <w:szCs w:val="24"/>
        </w:rPr>
        <w:t xml:space="preserve"> Жогорку Кенеша Кыргызской Республики </w:t>
      </w:r>
      <w:proofErr w:type="spellStart"/>
      <w:r w:rsidRPr="004D5592">
        <w:rPr>
          <w:rFonts w:ascii="Times New Roman" w:hAnsi="Times New Roman" w:cs="Times New Roman"/>
          <w:sz w:val="24"/>
          <w:szCs w:val="24"/>
        </w:rPr>
        <w:t>Чыныбай</w:t>
      </w:r>
      <w:proofErr w:type="spellEnd"/>
      <w:r w:rsidRPr="004D5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592">
        <w:rPr>
          <w:rFonts w:ascii="Times New Roman" w:hAnsi="Times New Roman" w:cs="Times New Roman"/>
          <w:sz w:val="24"/>
          <w:szCs w:val="24"/>
        </w:rPr>
        <w:t>Турсунбеков</w:t>
      </w:r>
      <w:proofErr w:type="spellEnd"/>
      <w:r w:rsidRPr="004D5592">
        <w:rPr>
          <w:rFonts w:ascii="Times New Roman" w:hAnsi="Times New Roman" w:cs="Times New Roman"/>
          <w:sz w:val="24"/>
          <w:szCs w:val="24"/>
        </w:rPr>
        <w:t xml:space="preserve"> и Председатель </w:t>
      </w:r>
      <w:proofErr w:type="gramStart"/>
      <w:r w:rsidRPr="004D5592">
        <w:rPr>
          <w:rFonts w:ascii="Times New Roman" w:hAnsi="Times New Roman" w:cs="Times New Roman"/>
          <w:sz w:val="24"/>
          <w:szCs w:val="24"/>
        </w:rPr>
        <w:t>Совета Федерации Федерального Собрания Российской Федерации Валентина Матвиенко</w:t>
      </w:r>
      <w:proofErr w:type="gramEnd"/>
      <w:r w:rsidRPr="004D5592">
        <w:rPr>
          <w:rFonts w:ascii="Times New Roman" w:hAnsi="Times New Roman" w:cs="Times New Roman"/>
          <w:sz w:val="24"/>
          <w:szCs w:val="24"/>
        </w:rPr>
        <w:t xml:space="preserve"> сегодня, 4 июля, приняли участие в  Международном культурно-образовательном форуме стран СНГ «Дети Содружества», который проходит на берегу Иссык-Куля. Они встретились с участниками форума и обменялись мнениями по мероприятиям, которые проходят в рамках данного юбилейного события.</w:t>
      </w:r>
    </w:p>
    <w:p w:rsidR="00452EC9" w:rsidRPr="004D5592" w:rsidRDefault="00452EC9" w:rsidP="00452EC9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2316" cy="3130906"/>
            <wp:effectExtent l="0" t="0" r="7620" b="0"/>
            <wp:docPr id="9" name="Рисунок 9" descr="D:\Users\Admin\Desktop\фотки на сайт 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фотки на сайт 2\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66" cy="31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92" w:rsidRP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592">
        <w:rPr>
          <w:rFonts w:ascii="Times New Roman" w:hAnsi="Times New Roman" w:cs="Times New Roman"/>
          <w:sz w:val="24"/>
          <w:szCs w:val="24"/>
        </w:rPr>
        <w:t>«Действительно, Иссык-Куль является райским уголком. Отрадно, что участники  Международного форума могут не только отдохнуть и поправить здесь здоровье, но и развить и расширить взаимоотношения. Уверена, что участие в замечательных проектах в рамках форума «Дети Содружества» останутся в памяти детей»,- отметила Валентина Матвиенко.</w:t>
      </w:r>
    </w:p>
    <w:p w:rsidR="004D5592" w:rsidRP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592">
        <w:rPr>
          <w:rFonts w:ascii="Times New Roman" w:hAnsi="Times New Roman" w:cs="Times New Roman"/>
          <w:sz w:val="24"/>
          <w:szCs w:val="24"/>
        </w:rPr>
        <w:t>Напомним, что Международный культурно-образовательный форум стран СНГ «Дети Содружества» проходит ежегодно на берегу Иссык-Куля под эгидой Жогорку Кенеша Кыргызской Республики и Межпарламентской ассамблеи (МПА) СНГ.</w:t>
      </w:r>
    </w:p>
    <w:p w:rsidR="004D5592" w:rsidRP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592">
        <w:rPr>
          <w:rFonts w:ascii="Times New Roman" w:hAnsi="Times New Roman" w:cs="Times New Roman"/>
          <w:sz w:val="24"/>
          <w:szCs w:val="24"/>
        </w:rPr>
        <w:t xml:space="preserve">Цель форума - формирование </w:t>
      </w:r>
      <w:proofErr w:type="gramStart"/>
      <w:r w:rsidRPr="004D5592">
        <w:rPr>
          <w:rFonts w:ascii="Times New Roman" w:hAnsi="Times New Roman" w:cs="Times New Roman"/>
          <w:sz w:val="24"/>
          <w:szCs w:val="24"/>
        </w:rPr>
        <w:t>поля общения различных представителей систем образования государств-участников СНГ</w:t>
      </w:r>
      <w:proofErr w:type="gramEnd"/>
      <w:r w:rsidRPr="004D5592">
        <w:rPr>
          <w:rFonts w:ascii="Times New Roman" w:hAnsi="Times New Roman" w:cs="Times New Roman"/>
          <w:sz w:val="24"/>
          <w:szCs w:val="24"/>
        </w:rPr>
        <w:t xml:space="preserve"> для сохранения и приумножения нравственных, культурных традиций и достижений школьников и молодежи государств-участников СНГ.</w:t>
      </w:r>
    </w:p>
    <w:p w:rsidR="004D5592" w:rsidRDefault="004D5592" w:rsidP="004D55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592">
        <w:rPr>
          <w:rFonts w:ascii="Times New Roman" w:hAnsi="Times New Roman" w:cs="Times New Roman"/>
          <w:sz w:val="24"/>
          <w:szCs w:val="24"/>
        </w:rPr>
        <w:t>В этом году в работе форума принимают участие дети из стран Содружества ― Республики Армения, Республики Беларусь, Республики Молдова, Республики Казахстан, Кыргызской Республики, Российской Федерации, Республики Таджикистан, Республики Узбекистан.</w:t>
      </w:r>
    </w:p>
    <w:p w:rsidR="00882E66" w:rsidRPr="004D5592" w:rsidRDefault="00882E66" w:rsidP="00882E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7714" w:rsidRDefault="00B27714" w:rsidP="00B27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995" w:rsidRPr="00CE1995" w:rsidRDefault="00CE1995" w:rsidP="00CE199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1995">
        <w:rPr>
          <w:rFonts w:ascii="Times New Roman" w:hAnsi="Times New Roman" w:cs="Times New Roman"/>
          <w:b/>
          <w:sz w:val="24"/>
          <w:szCs w:val="24"/>
          <w:u w:val="single"/>
        </w:rPr>
        <w:t>О деятельности МО, НПО, СМИ и гражданского сектора в области развития парламентаризма и демократии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Как показывает мониторинг с приближением выборов деятельность международных организаций и неправительственного сектора приобрела практическую значимость в реализации поставленных перед ними задач и целей.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25 мая 2017 года в 10:00 утра в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Жалал-Абадском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государственном университете (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ЖаГУ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) состоялось открытие Ресурсного центра управления некоммерческими организациями.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По замыслам инициаторов, открытие Центра призвано оказывать информационную и консультативную поддержку по вопросам управления организациями гражданского общества в различных сферах, в том числе и в реализации избирательных прав граждан. 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lastRenderedPageBreak/>
        <w:t>Пятый по счету ресурсный центр открывается «Ассоциацией преподавателей по управлению некоммерческими организациями (УНКО)» при поддержке Программы USAID по совместному управлению (ПСУ).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Программа по совместному управлению (ПСУ) направлена на укрепление партнерства правительства, гражданского общества и частного сектора в Кыргызской Республике. Программа финансируется Агентством США по международному развитию (USAID) и Министерством международного развития Великобритании (DFID) и реализуется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Ист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-Вест Менеджмент Институтом (EWMI).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Далее, 30 мая 2017 года Общественное объединение «Коалиция за демократию и гражданское общество» провело митинг напротив здания Жогорку Кенеша (парламент) Кыргызской Республики с целью привлечения внимания общественности к вносимым поправкам в Закон «О выборах Президента и депутатов Жогорку Кенеша»,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по их мнению вносимые поправки якобы ущемляют права независимых наблюдателей в рамках выборного процесса.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В акции приняли участие сотрудники головного офиса Коалиции, активисты из г. Кара-Балта и общественного фонда «Гражданская платформа».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Несмотря на это, 31 мая 2017 года, данные поправки большинством голосов депутатов были приняты в 3-м чтении на заседании ЖК. Результаты голосования: Проголосовали за – 106, против – 9, зарегистрировано – 115 Данный законопроект был направлен на подпись президенту 31 июня 2017 года. 5 июня 2017 года вышеуказанный законопроект был подписан президентом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А.Атамбаевым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Также, в июне месяца сего года 5 общественных организаций, входящих в «Комитет гражданского контроля», имеющие опыт наблюдения за выборными процессами решили объединить свои усилия для совместного проведения мониторинга за выборами Президента Кыргызской Республики 15 октября 2017 г.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В связи с этим, организациями было решено создание Консорциума НПО «За честные выборы!». Данный Консорциум входит в Комитет Гражданского Контроля, который состоит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более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70 организаций гражданского общества.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Консорциум объединяет в своих рядах ОО «Коалиция за демократию и гражданское общество», ОФ «Гражданская Инициатива Интернет Политики», ОФ «Правовая Клиника «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Адилет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», ОФ «Центр медиа развития» и ОО «Агентство социальных технологий».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Деятельность Консорциума НПО и Комитета Гражданского Контроля направлена на достижение целей, которые в высшей степени соответствуют теме и приоритетам этого призыва.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Деятельность Консорциума направлена на повышение прозрачности и честности во время проведения президентских выборов в 2017 году путем внутреннего наблюдения, мониторинга и надзора со стороны субъектов гражданского общества, и информирования.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5 июня 2017 года Общественный фонд «Правовая клиника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Адилет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>» объявило конкурс на отбор лектора для проведения семинаров для территориальных избирательных комиссий. Конкурс объявлен в рамках проекта «Инициативы гражданского общества по реформе избирательной системы в Кыргызской Республике», финансируемого Европейским союзом.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lastRenderedPageBreak/>
        <w:t xml:space="preserve">Тема семинара: «Повышение правового потенциала членов территориальных избирательных комиссий по организации и проведению выборов».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В обязанности лектора входит: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• проведение 3-х однодневных тренингов в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>ишкек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г.Ош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и в г.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Чолпон-Ата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для представителей территориальных избирательных комиссий;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• разработка программы и материалов семинара;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• подготовка практических заданий для участников семинара;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• подготовка тестовых заданий для участников семинара;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• в ходе семинара лектор должен собрать от участников семинара информацию о проблемах, с которыми сталкиваются территориальные избирательные комиссии во время подготовки и проведения выборов. На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основе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полученной в ходе семинара информации подготовить аналитический обзор;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• подготовка и представление отчётов о проделанной работе.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Более того, 20 июня 2017 года ОФ «Правовая Клиника «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Адилет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» провел семинар на тему: «Теоретические и практические аспекты осуществления надзора за законностью в период подготовки и проведения выборов» для сотрудников органов прокуратуры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Ошской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Джалал-Абадской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Баткенской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областей и г. Ош. Докладчиком выступила эксперт, судья в отставке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Акремовна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Давлетбаева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Особое внимание на тренинге было уделено вопросам, связанным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а) порядком взаимодействия органов прокуратуры, правоохранительных органов и избирательных комиссий;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б) ответственностью за нарушения избирательного законодательства (административная и уголовная);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в) особенностями рассмотрения в суде дел по защите избирательных прав (включая новации в процессуальном законодательстве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>, касающиеся порядка обжалования решений и (или) действий (бездействия), нарушающих избирательные права субъектов избирательного процесса).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ОФ ПК «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Адилет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» наряду с обучающими мероприятиями планирует разработать и выпустить информационно-обучающие материалы для ряда субъектов избирательного процесса. Указанный семинар также прошел в рамках проекта «Инициативы гражданского общества по реформе избирательной системы в Кыргызской Республике», финансируемого Европейским союзом.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21 июня 2017 года, председатель  ЦИК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Шайлдабекова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, провела встречу с Чрезвычайным Полномочным Послом Швейцарии в Кыргызской Республике Рене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Холленштайном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>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>В ходе встречи обсуждалась постоянная и действенная поддержка в проводимой избирательной реформе со стороны Посольства Швейцарии в КР.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«Обсуждая принимаемые меры по улучшению организации выборов, задачи и основные принципы дальнейшего реформирования, глава ЦИК отметила что, внедрение автоматически считывающих урн в избирательный процесс,  способствовало созданию системы достоверного учета голоса каждого гражданина, проведению точного и </w:t>
      </w:r>
      <w:r w:rsidRPr="00452EC9">
        <w:rPr>
          <w:rFonts w:ascii="Times New Roman" w:hAnsi="Times New Roman" w:cs="Times New Roman"/>
          <w:sz w:val="24"/>
          <w:szCs w:val="24"/>
        </w:rPr>
        <w:lastRenderedPageBreak/>
        <w:t xml:space="preserve">беспристрастного подсчета голосов избирателей и подведения итогов выборных процессов в стране», -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Н.Шайлдабекова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>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Также, в ходе встречи Посол Швейцарии в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 Рене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Холленштайн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 был ознакомлен с ходом подготовки к выборам Президента КР, которые состоятся 15 октября 2017 года. 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 «Мы видим, как ЦИК </w:t>
      </w:r>
      <w:proofErr w:type="gramStart"/>
      <w:r w:rsidRPr="00452EC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452EC9">
        <w:rPr>
          <w:rFonts w:ascii="Times New Roman" w:hAnsi="Times New Roman" w:cs="Times New Roman"/>
          <w:sz w:val="24"/>
          <w:szCs w:val="24"/>
        </w:rPr>
        <w:t xml:space="preserve"> проводит большой пласт работы направленный на обеспечение честных и прозрачных выборов. Кыргызстан в этом случае, является примером в регионе по проведению действительно демократических выборов, и Швейцарское Правительство остаётся приверженным плодотворному сотрудничеству с Кыргызстаном», -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Р.Холленштайн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>.</w:t>
      </w:r>
    </w:p>
    <w:p w:rsidR="00452EC9" w:rsidRPr="00452EC9" w:rsidRDefault="00452EC9" w:rsidP="00452EC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EC9">
        <w:rPr>
          <w:rFonts w:ascii="Times New Roman" w:hAnsi="Times New Roman" w:cs="Times New Roman"/>
          <w:sz w:val="24"/>
          <w:szCs w:val="24"/>
        </w:rPr>
        <w:t xml:space="preserve">Напомним, что в 2015 году, в начале реформирования избирательной  системы Кыргызстана, при поддержке Правительства Швейцарии были закуплены первые 200 автоматически считывающие урны (АСУ), которые были успешно апробированы весной того же года на выборах депутатов в местные </w:t>
      </w:r>
      <w:proofErr w:type="spellStart"/>
      <w:r w:rsidRPr="00452EC9">
        <w:rPr>
          <w:rFonts w:ascii="Times New Roman" w:hAnsi="Times New Roman" w:cs="Times New Roman"/>
          <w:sz w:val="24"/>
          <w:szCs w:val="24"/>
        </w:rPr>
        <w:t>кенеши</w:t>
      </w:r>
      <w:proofErr w:type="spellEnd"/>
      <w:r w:rsidRPr="00452E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2EC9" w:rsidRDefault="00452EC9" w:rsidP="00452E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6642" w:rsidRPr="00436642" w:rsidRDefault="00436642" w:rsidP="00452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6642">
        <w:rPr>
          <w:rFonts w:ascii="Times New Roman" w:hAnsi="Times New Roman" w:cs="Times New Roman"/>
          <w:b/>
          <w:sz w:val="24"/>
          <w:szCs w:val="24"/>
          <w:u w:val="single"/>
        </w:rPr>
        <w:t>Обзор</w:t>
      </w:r>
    </w:p>
    <w:p w:rsidR="00436642" w:rsidRPr="00436642" w:rsidRDefault="00436642" w:rsidP="004366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6642">
        <w:rPr>
          <w:rFonts w:ascii="Times New Roman" w:hAnsi="Times New Roman" w:cs="Times New Roman"/>
          <w:b/>
          <w:sz w:val="24"/>
          <w:szCs w:val="24"/>
          <w:u w:val="single"/>
        </w:rPr>
        <w:t>мероприятий  органов исполнительной власти</w:t>
      </w:r>
    </w:p>
    <w:p w:rsidR="00436642" w:rsidRPr="00436642" w:rsidRDefault="00436642" w:rsidP="004366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6642">
        <w:rPr>
          <w:rFonts w:ascii="Times New Roman" w:hAnsi="Times New Roman" w:cs="Times New Roman"/>
          <w:b/>
          <w:sz w:val="24"/>
          <w:szCs w:val="24"/>
          <w:u w:val="single"/>
        </w:rPr>
        <w:t>в части обеспечения избирательных прав граждан</w:t>
      </w:r>
    </w:p>
    <w:p w:rsidR="00B47DA0" w:rsidRPr="004D5592" w:rsidRDefault="00B47DA0" w:rsidP="00B47D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>За июнь месяц 2017 года в части защиты избирательных прав деятельность</w:t>
      </w:r>
      <w:r w:rsidRPr="003430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430B0">
        <w:rPr>
          <w:rFonts w:ascii="Times New Roman" w:hAnsi="Times New Roman" w:cs="Times New Roman"/>
          <w:sz w:val="24"/>
          <w:szCs w:val="24"/>
        </w:rPr>
        <w:t>органов исполнительной власти</w:t>
      </w:r>
      <w:r w:rsidRPr="003430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430B0">
        <w:rPr>
          <w:rFonts w:ascii="Times New Roman" w:hAnsi="Times New Roman" w:cs="Times New Roman"/>
          <w:sz w:val="24"/>
          <w:szCs w:val="24"/>
        </w:rPr>
        <w:t>отмечена определенной активностью, направленной на дальнейшее совершенствование избирательной системы, а также подготовку и проведение предстоящих президентских выборов, назначенных на 15 октября 2017 года.</w:t>
      </w:r>
    </w:p>
    <w:p w:rsidR="003430B0" w:rsidRPr="003430B0" w:rsidRDefault="003430B0" w:rsidP="003430B0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430B0">
        <w:rPr>
          <w:rFonts w:ascii="Times New Roman" w:hAnsi="Times New Roman" w:cs="Times New Roman"/>
          <w:b/>
          <w:i/>
          <w:sz w:val="24"/>
          <w:szCs w:val="24"/>
        </w:rPr>
        <w:t xml:space="preserve">Деятельность ГРС </w:t>
      </w:r>
      <w:r>
        <w:rPr>
          <w:rFonts w:ascii="Times New Roman" w:hAnsi="Times New Roman" w:cs="Times New Roman"/>
          <w:b/>
          <w:i/>
          <w:sz w:val="24"/>
          <w:szCs w:val="24"/>
        </w:rPr>
        <w:t>при П</w:t>
      </w:r>
      <w:r w:rsidRPr="003430B0">
        <w:rPr>
          <w:rFonts w:ascii="Times New Roman" w:hAnsi="Times New Roman" w:cs="Times New Roman"/>
          <w:b/>
          <w:i/>
          <w:sz w:val="24"/>
          <w:szCs w:val="24"/>
        </w:rPr>
        <w:t>КР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мая 2017 года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госпредприятие 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Инфоком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 и Департамент кадастра и регистрации прав на недвижимое имущество при ГРС в рамках международной конференции «Таза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Коом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представили демонстрационные стенды в отеле 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Жаннат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выставке ЭКСПО, где можно было ознакомиться с работой автоматизированных систем.  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Всего, было представлено 10 готовых продуктов введенных в промышленную эксплуатацию по следующим направлениям: паспорт, ЗАГС, адресный регистр, онлайн-аукцион по продаже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госномеров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учет производства номеров, тестирование водительского состава, учет транспорта и водительского состава, идентификация избирателей, учет кадров, тестирование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госсслужащих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Следует отметить, что ГП 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Инфоком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  ГРС является разработчиком более 20-ти IT-решений, которые являются архитектурой создания ЕГРН (Единый государственный реестр населения) и часть внедрены в госорганах республики.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рамках кампании по внедрению биометрических паспортов для граждан Кыргызской Республики разработчиками ГП 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Инфоком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 регистрационной службе Кыргызской Республики введена в эксплуатацию программа для считывания прописки и семейного статуса с биометрического паспорта через компьютер посредством контактного считывателя (карт-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ридер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"http://grs.gov.kg/uploads/files/KgzEIDReader.zip" \t "_blank" </w:instrTex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30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KgzEIDReader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программа для считывания адреса регистрации и семейного положение, которую можно скачать бесплатно на сайте ГРС grs.gov.kg (разделы 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"http://grs.gov.kg/ru/eid/" </w:instrTex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30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eID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 - «</w:t>
      </w:r>
      <w:hyperlink r:id="rId15" w:history="1">
        <w:r w:rsidRPr="003430B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Контактный считыватель</w:t>
        </w:r>
      </w:hyperlink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3430B0" w:rsidRPr="003430B0" w:rsidRDefault="003430B0" w:rsidP="003430B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что для работы приложения необходимо учесть технические характеристики контактного считывателя для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eID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30B0">
        <w:rPr>
          <w:rFonts w:ascii="Times New Roman" w:hAnsi="Times New Roman" w:cs="Times New Roman"/>
          <w:sz w:val="24"/>
          <w:szCs w:val="24"/>
        </w:rPr>
        <w:lastRenderedPageBreak/>
        <w:t>Стандарты</w:t>
      </w:r>
      <w:r w:rsidRPr="003430B0">
        <w:rPr>
          <w:rFonts w:ascii="Times New Roman" w:hAnsi="Times New Roman" w:cs="Times New Roman"/>
          <w:sz w:val="24"/>
          <w:szCs w:val="24"/>
          <w:lang w:val="en-US"/>
        </w:rPr>
        <w:t>: ISO 7816 (Class A/B/C)</w:t>
      </w:r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 xml:space="preserve">Размер </w:t>
      </w:r>
      <w:proofErr w:type="gramStart"/>
      <w:r w:rsidRPr="003430B0">
        <w:rPr>
          <w:rFonts w:ascii="Times New Roman" w:hAnsi="Times New Roman" w:cs="Times New Roman"/>
          <w:sz w:val="24"/>
          <w:szCs w:val="24"/>
        </w:rPr>
        <w:t>смарт карты</w:t>
      </w:r>
      <w:proofErr w:type="gramEnd"/>
      <w:r w:rsidRPr="003430B0">
        <w:rPr>
          <w:rFonts w:ascii="Times New Roman" w:hAnsi="Times New Roman" w:cs="Times New Roman"/>
          <w:sz w:val="24"/>
          <w:szCs w:val="24"/>
        </w:rPr>
        <w:t>: ID-1 (полный размер</w:t>
      </w:r>
      <w:proofErr w:type="gramStart"/>
      <w:r w:rsidRPr="003430B0">
        <w:rPr>
          <w:rFonts w:ascii="Times New Roman" w:hAnsi="Times New Roman" w:cs="Times New Roman"/>
          <w:sz w:val="24"/>
          <w:szCs w:val="24"/>
        </w:rPr>
        <w:t>)в</w:t>
      </w:r>
      <w:proofErr w:type="gramEnd"/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>Коммуникационный интерфейс: USB 2.0 (совместимый с USB 1.1)</w:t>
      </w:r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 xml:space="preserve">Операционные системы: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 xml:space="preserve"> 7 32&amp;64,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 xml:space="preserve"> 8.1 32&amp;64,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 xml:space="preserve"> 10 32&amp;64,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Linux</w:t>
      </w:r>
      <w:proofErr w:type="spellEnd"/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 xml:space="preserve">Сертификаты / соответствие стандартам: EMV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 xml:space="preserve"> WHQL, FCC, CE, VCCI, USB, EN 60950, CCID, PC/SC,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RoHS</w:t>
      </w:r>
      <w:proofErr w:type="spellEnd"/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 xml:space="preserve">Протоколы работы ПК c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ридером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>: PC/SC, CT-API (перед PC/SC)</w:t>
      </w:r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 xml:space="preserve">Протоколы работы </w:t>
      </w:r>
      <w:proofErr w:type="spellStart"/>
      <w:r w:rsidRPr="003430B0">
        <w:rPr>
          <w:rFonts w:ascii="Times New Roman" w:hAnsi="Times New Roman" w:cs="Times New Roman"/>
          <w:sz w:val="24"/>
          <w:szCs w:val="24"/>
        </w:rPr>
        <w:t>ридера</w:t>
      </w:r>
      <w:proofErr w:type="spellEnd"/>
      <w:r w:rsidRPr="003430B0">
        <w:rPr>
          <w:rFonts w:ascii="Times New Roman" w:hAnsi="Times New Roman" w:cs="Times New Roman"/>
          <w:sz w:val="24"/>
          <w:szCs w:val="24"/>
        </w:rPr>
        <w:t xml:space="preserve"> с картой: </w:t>
      </w:r>
      <w:proofErr w:type="gramStart"/>
      <w:r w:rsidRPr="003430B0">
        <w:rPr>
          <w:rFonts w:ascii="Times New Roman" w:hAnsi="Times New Roman" w:cs="Times New Roman"/>
          <w:sz w:val="24"/>
          <w:szCs w:val="24"/>
        </w:rPr>
        <w:t>T=0, T=1, S=10 (2-х проводные:</w:t>
      </w:r>
      <w:proofErr w:type="gramEnd"/>
      <w:r w:rsidRPr="003430B0">
        <w:rPr>
          <w:rFonts w:ascii="Times New Roman" w:hAnsi="Times New Roman" w:cs="Times New Roman"/>
          <w:sz w:val="24"/>
          <w:szCs w:val="24"/>
        </w:rPr>
        <w:t xml:space="preserve"> SLE4432, SLE4442), S=9 (3-х проводные: </w:t>
      </w:r>
      <w:proofErr w:type="gramStart"/>
      <w:r w:rsidRPr="003430B0">
        <w:rPr>
          <w:rFonts w:ascii="Times New Roman" w:hAnsi="Times New Roman" w:cs="Times New Roman"/>
          <w:sz w:val="24"/>
          <w:szCs w:val="24"/>
        </w:rPr>
        <w:t>SLE4418, SLE4428), S=8 i2c (SLE 4404)</w:t>
      </w:r>
      <w:proofErr w:type="gramEnd"/>
    </w:p>
    <w:p w:rsidR="003430B0" w:rsidRPr="003430B0" w:rsidRDefault="003430B0" w:rsidP="003430B0">
      <w:pPr>
        <w:numPr>
          <w:ilvl w:val="0"/>
          <w:numId w:val="16"/>
        </w:numPr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>Питание: от шины USB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юридических лиц предусмотрен альтернативный вариант для просмотра данных с чипа без карт-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ридера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программного обеспечения. Для этого необходимо подписать соглашение с Государственной регистрационной службой при Правительстве Кыргызской Республики о предоставлении доступа в личный кабинет для юридических лиц через портал электронных услуг ГРС «</w:t>
      </w:r>
      <w:hyperlink r:id="rId16" w:tgtFrame="_blank" w:history="1">
        <w:r w:rsidRPr="003430B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e.srs.kg</w:t>
        </w:r>
      </w:hyperlink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». Для просмотра будут доступны обезличенные данные гражданина по прописке и семейному положению. Данная услуга предоставляется на безвозмездной основе.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 июня 2017 года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мероприятий по подготовке к выборам Президента Кыргызской Республики, проведение которого запланировано на 15 октября 2017 года, в Иссык-Кульской области проведено заседание ведомственного штаба ГРС. 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встречи руководителем </w:t>
      </w:r>
      <w:r w:rsidRPr="003430B0">
        <w:rPr>
          <w:rFonts w:ascii="Times New Roman" w:hAnsi="Times New Roman" w:cs="Times New Roman"/>
          <w:sz w:val="24"/>
          <w:szCs w:val="24"/>
        </w:rPr>
        <w:t>Государственной регистрационной службе при Правительстве Кыргызской Республики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отмечено, что предстоящие президентские выборы будут шестыми по счету использования биометрической идентификации избирателей в выборах.  “К президентским выборам будут доработаны определенные функции программы идентификации избирателей. В целом внедрение каких-либо существенных новшеств не планируется. Будут новые комбинированные считыватели, приобретенные при поддержке доноров, а также в каждом избирательном участке будут по одной фотокамере для идентификации по биометрической фотографии. Комбинированные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ридеры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считывать MRZ-зону (</w:t>
      </w:r>
      <w:proofErr w:type="spellStart"/>
      <w:r w:rsidRPr="003430B0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машиносчитаемая</w:t>
      </w:r>
      <w:proofErr w:type="spellEnd"/>
      <w:r w:rsidRPr="003430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430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зона</w:t>
      </w:r>
      <w:r w:rsidRPr="003430B0">
        <w:rPr>
          <w:rFonts w:ascii="Times New Roman" w:hAnsi="Times New Roman" w:cs="Times New Roman"/>
          <w:sz w:val="24"/>
          <w:szCs w:val="24"/>
          <w:shd w:val="clear" w:color="auto" w:fill="FFFFFF"/>
        </w:rPr>
        <w:t> паспорта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как старого, так и нового паспортов”, - сообщил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Дастан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Догоев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руководителям районных штабов было поручено сформировать группу технической поддержки в количестве 250 человек и операторов для идентификации избирателей.</w:t>
      </w:r>
    </w:p>
    <w:p w:rsidR="003430B0" w:rsidRPr="003430B0" w:rsidRDefault="003430B0" w:rsidP="003430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430B0">
        <w:rPr>
          <w:rFonts w:ascii="Times New Roman" w:hAnsi="Times New Roman" w:cs="Times New Roman"/>
          <w:b/>
          <w:i/>
          <w:sz w:val="24"/>
          <w:szCs w:val="24"/>
        </w:rPr>
        <w:t xml:space="preserve">Деятельность ЦИК </w:t>
      </w:r>
      <w:proofErr w:type="gramStart"/>
      <w:r w:rsidRPr="003430B0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gramEnd"/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430B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29 мая 2017 года</w:t>
      </w:r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пресс-центре ЦИК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представители Национальной избирательной комиссии Южной Кореи дали пресс-конференцию по итогам выборов депутатов в местные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кенеши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Наблюдателями отмечено о схожести избирательных систем Кореи и Кыргызстана, а также  дана высокая оценка системе биометрической регистрации и идентификации избирателей. 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Как отмечено председателем ЦИК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Н.Шайлдабековой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«Впервые в ходе выборов 28 мая 2017 года в городские и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айылные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кенеши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было реализовано оперативное </w:t>
      </w:r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опубликование</w:t>
      </w:r>
      <w:r w:rsidRPr="003430B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сайте ЦИК</w:t>
      </w:r>
      <w:r w:rsidR="006C6C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3430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результатов ручного подсчета итогов голосования на участках – в течение суток после голосования. Это ведет к большей прозрачности выборного процесса и улучшает возможности участников выборов своевременно обжаловать итоги голосования на участках в случае наличия сомнений».</w:t>
      </w:r>
    </w:p>
    <w:p w:rsidR="003430B0" w:rsidRPr="003430B0" w:rsidRDefault="003430B0" w:rsidP="003430B0">
      <w:pPr>
        <w:keepNext/>
        <w:keepLines/>
        <w:shd w:val="clear" w:color="auto" w:fill="FFFFFF"/>
        <w:spacing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sz w:val="24"/>
          <w:szCs w:val="24"/>
        </w:rPr>
      </w:pPr>
      <w:r w:rsidRPr="003430B0">
        <w:rPr>
          <w:rFonts w:ascii="Times New Roman" w:eastAsiaTheme="majorEastAsia" w:hAnsi="Times New Roman" w:cs="Times New Roman"/>
          <w:b/>
          <w:sz w:val="24"/>
          <w:szCs w:val="24"/>
        </w:rPr>
        <w:t>12 июня 2017 года</w:t>
      </w:r>
      <w:r w:rsidRPr="003430B0">
        <w:rPr>
          <w:rFonts w:ascii="Times New Roman" w:eastAsiaTheme="majorEastAsia" w:hAnsi="Times New Roman" w:cs="Times New Roman"/>
          <w:sz w:val="24"/>
          <w:szCs w:val="24"/>
        </w:rPr>
        <w:t xml:space="preserve"> состоялась встреча руководства ЦИК </w:t>
      </w:r>
      <w:proofErr w:type="gramStart"/>
      <w:r w:rsidRPr="003430B0">
        <w:rPr>
          <w:rFonts w:ascii="Times New Roman" w:eastAsiaTheme="majorEastAsia" w:hAnsi="Times New Roman" w:cs="Times New Roman"/>
          <w:sz w:val="24"/>
          <w:szCs w:val="24"/>
        </w:rPr>
        <w:t>КР</w:t>
      </w:r>
      <w:proofErr w:type="gramEnd"/>
      <w:r w:rsidRPr="003430B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430B0">
        <w:rPr>
          <w:rFonts w:ascii="Times New Roman" w:eastAsiaTheme="majorEastAsia" w:hAnsi="Times New Roman" w:cs="Times New Roman"/>
          <w:sz w:val="24"/>
          <w:szCs w:val="24"/>
        </w:rPr>
        <w:t>Н.Шайлдабеков</w:t>
      </w:r>
      <w:r w:rsidR="006C6CEB">
        <w:rPr>
          <w:rFonts w:ascii="Times New Roman" w:eastAsiaTheme="majorEastAsia" w:hAnsi="Times New Roman" w:cs="Times New Roman"/>
          <w:sz w:val="24"/>
          <w:szCs w:val="24"/>
        </w:rPr>
        <w:t>ой</w:t>
      </w:r>
      <w:proofErr w:type="spellEnd"/>
      <w:r w:rsidRPr="003430B0">
        <w:rPr>
          <w:rFonts w:ascii="Times New Roman" w:eastAsiaTheme="majorEastAsia" w:hAnsi="Times New Roman" w:cs="Times New Roman"/>
          <w:sz w:val="24"/>
          <w:szCs w:val="24"/>
        </w:rPr>
        <w:t xml:space="preserve"> с Чрезвычайным и Полномочным Послом Франции в Кыргызской Республике господином </w:t>
      </w:r>
      <w:proofErr w:type="spellStart"/>
      <w:r w:rsidRPr="003430B0">
        <w:rPr>
          <w:rFonts w:ascii="Times New Roman" w:eastAsiaTheme="majorEastAsia" w:hAnsi="Times New Roman" w:cs="Times New Roman"/>
          <w:sz w:val="24"/>
          <w:szCs w:val="24"/>
        </w:rPr>
        <w:t>Микаэлем</w:t>
      </w:r>
      <w:proofErr w:type="spellEnd"/>
      <w:r w:rsidRPr="003430B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430B0">
        <w:rPr>
          <w:rFonts w:ascii="Times New Roman" w:eastAsiaTheme="majorEastAsia" w:hAnsi="Times New Roman" w:cs="Times New Roman"/>
          <w:sz w:val="24"/>
          <w:szCs w:val="24"/>
        </w:rPr>
        <w:t>Ру</w:t>
      </w:r>
      <w:proofErr w:type="spellEnd"/>
      <w:r w:rsidRPr="003430B0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3430B0">
        <w:rPr>
          <w:rFonts w:ascii="Times New Roman" w:eastAsiaTheme="majorEastAsia" w:hAnsi="Times New Roman" w:cs="Times New Roman"/>
          <w:bCs/>
          <w:sz w:val="24"/>
          <w:szCs w:val="24"/>
          <w:bdr w:val="none" w:sz="0" w:space="0" w:color="auto" w:frame="1"/>
        </w:rPr>
        <w:t xml:space="preserve">В ходе встречи Посол Франции в </w:t>
      </w:r>
      <w:proofErr w:type="gramStart"/>
      <w:r w:rsidRPr="003430B0">
        <w:rPr>
          <w:rFonts w:ascii="Times New Roman" w:eastAsiaTheme="majorEastAsia" w:hAnsi="Times New Roman" w:cs="Times New Roman"/>
          <w:bCs/>
          <w:sz w:val="24"/>
          <w:szCs w:val="24"/>
          <w:bdr w:val="none" w:sz="0" w:space="0" w:color="auto" w:frame="1"/>
        </w:rPr>
        <w:t>КР</w:t>
      </w:r>
      <w:proofErr w:type="gramEnd"/>
      <w:r w:rsidRPr="003430B0">
        <w:rPr>
          <w:rFonts w:ascii="Times New Roman" w:eastAsiaTheme="majorEastAsia" w:hAnsi="Times New Roman" w:cs="Times New Roman"/>
          <w:bCs/>
          <w:sz w:val="24"/>
          <w:szCs w:val="24"/>
          <w:bdr w:val="none" w:sz="0" w:space="0" w:color="auto" w:frame="1"/>
        </w:rPr>
        <w:t xml:space="preserve"> ознакомлен с подготовкой к предстоящим выборам Президента КР, процедурой прохождения идентификации, составлением списка избирателей по новой избирательной модели и вопросами обеспечения избирательных прав граждан Кыргызской Республики, проживающих или находящихся за ее пределами в период выборов Президента Кыргызской Республики.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 июня 2017 года   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организации и проведения выборов Президента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, ЦИК КР на своем заседании рассмотрела и утвердила Календарный план основных мероприятий по подготовке и проведению выборов Президента Кыргызской Республики, назначенных на 15 октября 2017 года (Календарный план выборов Президента КР).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конституционного Закона “О выборах Президента и депутатов Жогорку Кенеша Кыргызской Республики “, Календарный план выборов Президента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подробно регулирует и устанавливает сроки мероприятий по образованию избирательных участков на территории КР и за рубежом, формирование списков избирателей, сбора подписей в поддержку кандидата, выдвижению и регистрации кандидатов на должность Президента КР, аккредитацию СМИ, наблюдателей и международных наблюдателей на выборах, предвыборной агитации, голосования, подведения итогов, в том числе и за рубежом, определения результатов выборов,  а также предусмотрены процедуры, сроки повторного голосования и выборов в случае назначения и т.д.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Календарному плану выборов Президента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предусмотрено проведение обучающих семинаров и тренингов  членам избирательной комиссии и другим участникам  избирательного процесса, в том числе и для членов участковых избирательных комиссий образованных за рубежом.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 рамках организации и проведения выборов Президента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заседании ЦИК утверждены смета расходов на подготовку и проведение выборов Президента КР и банковскими  учреждениями для открытия  специального счета избирательного фонда кандидатов установлены - ОАО «РСК Банк» и ОАО «</w:t>
      </w:r>
      <w:proofErr w:type="spell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Айыл</w:t>
      </w:r>
      <w:proofErr w:type="spell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Банк».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 июня 2017 года</w:t>
      </w:r>
      <w:r w:rsidR="006C6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заседании ЦИК </w:t>
      </w:r>
      <w:proofErr w:type="gramStart"/>
      <w:r w:rsidR="006C6CEB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="006C6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о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бращение ЦИК КР к гражданам, представителям политических партий, членам избирательных комиссий, главам государственных органов и органов местного самоуправления, представителям средств массовой информации и общественных объединений Кыргызской Республики.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C6CE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бращении, отмечается, что в соответствии с принципами всеобщего избирательного права граждане Кыргызской Республики, достигшие 18 лет, вправе избирать и участвовать в голосовании на выборах Президента Кыргызской Республики.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голосования имеют право голосовать только граждане, обладающие на день голосования активным избирательным правом и прошедшие биометрическую регистрацию. Граждане, не прошедшие биометрическую регистрацию, могут пройти эту процедуру в органах Государственной регистрационной службы по месту жительства. В настоящее время во всех учреждениях ГРС идет выдача новых биометрических паспортов на бесплатной основе с целью недопущения голосования за другого избирателя и фальсификации итогов выборов.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Предварительные списки избирателей будут вывешены на избирательных участках 16 августа 2017 года. 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подготовки и проведения президентских выборов в ЦИК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образованы семь рабочих групп. </w:t>
      </w:r>
    </w:p>
    <w:p w:rsidR="003430B0" w:rsidRPr="003430B0" w:rsidRDefault="003430B0" w:rsidP="006C6CE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рабочих групп будет направлена на информирование, обеспечение равных и справедливых условий для кандидатов, соблюдения избирательных прав граждан при проведении агитации,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целевым расходованием денежных средств, выделенных из республиканского бюджета.</w:t>
      </w:r>
    </w:p>
    <w:p w:rsidR="003430B0" w:rsidRPr="003430B0" w:rsidRDefault="003430B0" w:rsidP="003430B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ЦИК образованы следующие рабочие группы: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Рабочую группу по приему документов кандидатов на должность Президента Кыргызской Республики;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Рабочую группу по приему и проверке подписных листов;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Рабочую группу по вопросам информирования избирателей и иных субъектов избирательного процесса о ходе подготовки и проведения выборов Президента Кыргызской Республики;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Рабочую группу по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правил ведения предвыборной агитации при проведении выборов Президента Кыргызской Республики;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Рабочую группу по рассмотрению заявлений и жалоб избирателей и иных субъектов избирательного процесса при проведении выборов и референдумов Кыргызской Республики;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Контрольно-ревизионную группу при Центральной комиссии по выборам и проведению референдумов Кыргызской Республики;</w:t>
      </w:r>
    </w:p>
    <w:p w:rsidR="003430B0" w:rsidRPr="003430B0" w:rsidRDefault="003430B0" w:rsidP="003430B0">
      <w:pPr>
        <w:numPr>
          <w:ilvl w:val="0"/>
          <w:numId w:val="17"/>
        </w:numPr>
        <w:shd w:val="clear" w:color="auto" w:fill="FFFFFF"/>
        <w:tabs>
          <w:tab w:val="left" w:pos="695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Координационную группу по оперативному реагированию.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группы войдут члены Центризбиркома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сотрудники аппарата ЦИК, эксперты, представители государственных органов, медиа-сообщества и организаций гражданского общества.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ЦИК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 проведение обучающих мероприятий для представителей кандидатов и политических партий по вопросам выдвижения и регистрации кандидатов, ведения избирательных фондов, предвыборной агитации, а также разрешению избирательных споров.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</w:t>
      </w:r>
      <w:r w:rsidR="00BE7DE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семинары будут проводиться совместно с Международным фондом избирательных систем (IFES), а также Европейской комиссией за демократию через право (Венецианская комиссия).</w:t>
      </w:r>
    </w:p>
    <w:p w:rsidR="003430B0" w:rsidRPr="003430B0" w:rsidRDefault="003430B0" w:rsidP="003430B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 июня 2017 года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принято решение об аккредитации 41 средства массовой информации и интернет-издания для освещения подготовки и проведения выборов Президента Кыргызской Республики, назначенных на 15 октября 2017 года, которые подали документы в соответствии с утвержденным ЦИК Положением.</w:t>
      </w:r>
    </w:p>
    <w:p w:rsidR="003430B0" w:rsidRPr="003430B0" w:rsidRDefault="003430B0" w:rsidP="00BE7DE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документов был начат 15 июня текущего года. По данным </w:t>
      </w:r>
      <w:r w:rsidR="00BE7DE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абочей группы по информированию ЦИК </w:t>
      </w:r>
      <w:proofErr w:type="gramStart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всего на сегодняшний день подано 87 пакетов документов, полный перечень необходимых документов предоставили 41 СМИ и интернет-издание. Из них 16 телекомпаний, 10 радиокомпаний, 10 печатных СМИ и 4 интернет-издания. Прием документов и аккредитация СМИ и интернет изданий для участия в предвыборной агитации на выборах Президента Кыргызской Республики продолжится до  4 июля 2017 го</w:t>
      </w:r>
      <w:r w:rsidR="00BE7DE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30B0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3430B0" w:rsidRPr="003430B0" w:rsidRDefault="003430B0" w:rsidP="003430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7DA0" w:rsidRPr="004D5592" w:rsidRDefault="00B47DA0" w:rsidP="00B47D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B47DA0" w:rsidRPr="004D5592" w:rsidSect="00B27714">
      <w:headerReference w:type="default" r:id="rId17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C8F" w:rsidRDefault="00DF2C8F" w:rsidP="00B3531D">
      <w:pPr>
        <w:spacing w:after="0" w:line="240" w:lineRule="auto"/>
      </w:pPr>
      <w:r>
        <w:separator/>
      </w:r>
    </w:p>
  </w:endnote>
  <w:endnote w:type="continuationSeparator" w:id="0">
    <w:p w:rsidR="00DF2C8F" w:rsidRDefault="00DF2C8F" w:rsidP="00B3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C8F" w:rsidRDefault="00DF2C8F" w:rsidP="00B3531D">
      <w:pPr>
        <w:spacing w:after="0" w:line="240" w:lineRule="auto"/>
      </w:pPr>
      <w:r>
        <w:separator/>
      </w:r>
    </w:p>
  </w:footnote>
  <w:footnote w:type="continuationSeparator" w:id="0">
    <w:p w:rsidR="00DF2C8F" w:rsidRDefault="00DF2C8F" w:rsidP="00B3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31D" w:rsidRPr="00B3531D" w:rsidRDefault="004D5592" w:rsidP="00B3531D">
    <w:pPr>
      <w:pStyle w:val="a7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Информационный бюллетень за июнь </w:t>
    </w:r>
    <w:r w:rsidR="00B3531D" w:rsidRPr="00B3531D">
      <w:rPr>
        <w:rFonts w:ascii="Times New Roman" w:hAnsi="Times New Roman" w:cs="Times New Roman"/>
        <w:b/>
      </w:rPr>
      <w:t>2017 года</w:t>
    </w:r>
  </w:p>
  <w:p w:rsidR="00B3531D" w:rsidRDefault="00B353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5245"/>
    <w:multiLevelType w:val="hybridMultilevel"/>
    <w:tmpl w:val="C1AA2D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95778"/>
    <w:multiLevelType w:val="multilevel"/>
    <w:tmpl w:val="9BD0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F5C12"/>
    <w:multiLevelType w:val="hybridMultilevel"/>
    <w:tmpl w:val="CFA0D90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13747"/>
    <w:multiLevelType w:val="multilevel"/>
    <w:tmpl w:val="BECE6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04945"/>
    <w:multiLevelType w:val="hybridMultilevel"/>
    <w:tmpl w:val="B6BE4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B4D174D"/>
    <w:multiLevelType w:val="hybridMultilevel"/>
    <w:tmpl w:val="3A4ABC1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37D226C"/>
    <w:multiLevelType w:val="multilevel"/>
    <w:tmpl w:val="A0F0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0E6843"/>
    <w:multiLevelType w:val="hybridMultilevel"/>
    <w:tmpl w:val="5EC2AC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B29F8"/>
    <w:multiLevelType w:val="hybridMultilevel"/>
    <w:tmpl w:val="83303A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41DD3"/>
    <w:multiLevelType w:val="hybridMultilevel"/>
    <w:tmpl w:val="CD7A42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E87FCF"/>
    <w:multiLevelType w:val="hybridMultilevel"/>
    <w:tmpl w:val="D57ED9A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50F1DC3"/>
    <w:multiLevelType w:val="multilevel"/>
    <w:tmpl w:val="FA8EE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97713"/>
    <w:multiLevelType w:val="hybridMultilevel"/>
    <w:tmpl w:val="5E4C0FD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50669"/>
    <w:multiLevelType w:val="hybridMultilevel"/>
    <w:tmpl w:val="2F32215E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4">
    <w:nsid w:val="533A0F12"/>
    <w:multiLevelType w:val="hybridMultilevel"/>
    <w:tmpl w:val="C076E3B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A84121E"/>
    <w:multiLevelType w:val="hybridMultilevel"/>
    <w:tmpl w:val="93548B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413537"/>
    <w:multiLevelType w:val="multilevel"/>
    <w:tmpl w:val="77B0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597385"/>
    <w:multiLevelType w:val="hybridMultilevel"/>
    <w:tmpl w:val="2D2A1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3"/>
  </w:num>
  <w:num w:numId="9">
    <w:abstractNumId w:val="5"/>
  </w:num>
  <w:num w:numId="10">
    <w:abstractNumId w:val="10"/>
  </w:num>
  <w:num w:numId="11">
    <w:abstractNumId w:val="14"/>
  </w:num>
  <w:num w:numId="12">
    <w:abstractNumId w:val="2"/>
  </w:num>
  <w:num w:numId="13">
    <w:abstractNumId w:val="7"/>
  </w:num>
  <w:num w:numId="14">
    <w:abstractNumId w:val="6"/>
  </w:num>
  <w:num w:numId="15">
    <w:abstractNumId w:val="8"/>
  </w:num>
  <w:num w:numId="16">
    <w:abstractNumId w:val="16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D95"/>
    <w:rsid w:val="000045F5"/>
    <w:rsid w:val="0004562D"/>
    <w:rsid w:val="001002A5"/>
    <w:rsid w:val="00140A3D"/>
    <w:rsid w:val="001B30CB"/>
    <w:rsid w:val="001D0F3C"/>
    <w:rsid w:val="001E4557"/>
    <w:rsid w:val="00202C70"/>
    <w:rsid w:val="00256AC8"/>
    <w:rsid w:val="002752A4"/>
    <w:rsid w:val="002B6B7A"/>
    <w:rsid w:val="002F29A5"/>
    <w:rsid w:val="003112C3"/>
    <w:rsid w:val="00324045"/>
    <w:rsid w:val="003430B0"/>
    <w:rsid w:val="00344D09"/>
    <w:rsid w:val="003526A5"/>
    <w:rsid w:val="00436642"/>
    <w:rsid w:val="00446224"/>
    <w:rsid w:val="00452EC9"/>
    <w:rsid w:val="004D5592"/>
    <w:rsid w:val="00566782"/>
    <w:rsid w:val="006137D2"/>
    <w:rsid w:val="006143A3"/>
    <w:rsid w:val="00670219"/>
    <w:rsid w:val="006C6CEB"/>
    <w:rsid w:val="006E5D95"/>
    <w:rsid w:val="007A2064"/>
    <w:rsid w:val="007B1775"/>
    <w:rsid w:val="007E319F"/>
    <w:rsid w:val="00882E66"/>
    <w:rsid w:val="008855BB"/>
    <w:rsid w:val="00890BEB"/>
    <w:rsid w:val="009200AF"/>
    <w:rsid w:val="009D7331"/>
    <w:rsid w:val="00A51FCA"/>
    <w:rsid w:val="00A64A9C"/>
    <w:rsid w:val="00B02263"/>
    <w:rsid w:val="00B27714"/>
    <w:rsid w:val="00B3531D"/>
    <w:rsid w:val="00B47DA0"/>
    <w:rsid w:val="00B47F35"/>
    <w:rsid w:val="00B656C5"/>
    <w:rsid w:val="00B700D2"/>
    <w:rsid w:val="00B92E67"/>
    <w:rsid w:val="00BE7DEA"/>
    <w:rsid w:val="00BF66F7"/>
    <w:rsid w:val="00CE1995"/>
    <w:rsid w:val="00D0343E"/>
    <w:rsid w:val="00D143C9"/>
    <w:rsid w:val="00D62EFE"/>
    <w:rsid w:val="00D967A9"/>
    <w:rsid w:val="00DB37A9"/>
    <w:rsid w:val="00DC0E45"/>
    <w:rsid w:val="00DF2C8F"/>
    <w:rsid w:val="00DF6FAF"/>
    <w:rsid w:val="00E44823"/>
    <w:rsid w:val="00EB072C"/>
    <w:rsid w:val="00ED46EB"/>
    <w:rsid w:val="00EE1957"/>
    <w:rsid w:val="00EE491F"/>
    <w:rsid w:val="00F1624E"/>
    <w:rsid w:val="00FA3C62"/>
    <w:rsid w:val="00FF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2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66F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82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3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531D"/>
  </w:style>
  <w:style w:type="paragraph" w:styleId="a9">
    <w:name w:val="footer"/>
    <w:basedOn w:val="a"/>
    <w:link w:val="aa"/>
    <w:uiPriority w:val="99"/>
    <w:unhideWhenUsed/>
    <w:rsid w:val="00B3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531D"/>
  </w:style>
  <w:style w:type="table" w:styleId="ab">
    <w:name w:val="Table Grid"/>
    <w:basedOn w:val="a1"/>
    <w:uiPriority w:val="59"/>
    <w:rsid w:val="00920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B47DA0"/>
    <w:rPr>
      <w:b/>
      <w:bCs/>
    </w:rPr>
  </w:style>
  <w:style w:type="character" w:customStyle="1" w:styleId="apple-converted-space">
    <w:name w:val="apple-converted-space"/>
    <w:basedOn w:val="a0"/>
    <w:rsid w:val="00B47DA0"/>
  </w:style>
  <w:style w:type="character" w:styleId="ad">
    <w:name w:val="Hyperlink"/>
    <w:basedOn w:val="a0"/>
    <w:uiPriority w:val="99"/>
    <w:unhideWhenUsed/>
    <w:rsid w:val="00B47D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2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66F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82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3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531D"/>
  </w:style>
  <w:style w:type="paragraph" w:styleId="a9">
    <w:name w:val="footer"/>
    <w:basedOn w:val="a"/>
    <w:link w:val="aa"/>
    <w:uiPriority w:val="99"/>
    <w:unhideWhenUsed/>
    <w:rsid w:val="00B3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531D"/>
  </w:style>
  <w:style w:type="table" w:styleId="ab">
    <w:name w:val="Table Grid"/>
    <w:basedOn w:val="a1"/>
    <w:uiPriority w:val="59"/>
    <w:rsid w:val="00920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B47DA0"/>
    <w:rPr>
      <w:b/>
      <w:bCs/>
    </w:rPr>
  </w:style>
  <w:style w:type="character" w:customStyle="1" w:styleId="apple-converted-space">
    <w:name w:val="apple-converted-space"/>
    <w:basedOn w:val="a0"/>
    <w:rsid w:val="00B47DA0"/>
  </w:style>
  <w:style w:type="character" w:styleId="ad">
    <w:name w:val="Hyperlink"/>
    <w:basedOn w:val="a0"/>
    <w:uiPriority w:val="99"/>
    <w:unhideWhenUsed/>
    <w:rsid w:val="00B47D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2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.srs.k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grs.gov.kg/ru/eid/reader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81723-C26A-4D3B-8151-A3BB7E366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3812</Words>
  <Characters>21732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2017-07-10T09:15:00Z</dcterms:created>
  <dcterms:modified xsi:type="dcterms:W3CDTF">2017-07-11T07:14:00Z</dcterms:modified>
</cp:coreProperties>
</file>